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F2" w:rsidRPr="00CC6FCE" w:rsidRDefault="00B10733" w:rsidP="00CC6FCE">
      <w:pPr>
        <w:pStyle w:val="Heading5"/>
        <w:numPr>
          <w:ilvl w:val="0"/>
          <w:numId w:val="0"/>
        </w:numPr>
        <w:jc w:val="center"/>
        <w:rPr>
          <w:rFonts w:ascii="Futura Md BT" w:hAnsi="Futura Md BT" w:cs="Arial"/>
          <w:smallCaps w:val="0"/>
          <w:kern w:val="28"/>
          <w:sz w:val="28"/>
        </w:rPr>
      </w:pPr>
      <w:r w:rsidRPr="00CC6FCE">
        <w:rPr>
          <w:rFonts w:ascii="Futura Md BT" w:hAnsi="Futura Md BT" w:cs="Arial"/>
          <w:b w:val="0"/>
          <w:bCs/>
          <w:smallCaps w:val="0"/>
          <w:sz w:val="28"/>
        </w:rPr>
        <w:t>Project Charter Model Sample</w:t>
      </w:r>
    </w:p>
    <w:p w:rsidR="001A6EF2" w:rsidRPr="00CC6FCE" w:rsidRDefault="00B10733" w:rsidP="00CC6FCE">
      <w:pPr>
        <w:pStyle w:val="Header"/>
        <w:tabs>
          <w:tab w:val="clear" w:pos="4320"/>
        </w:tabs>
        <w:jc w:val="center"/>
        <w:rPr>
          <w:rFonts w:ascii="Futura Lt BT" w:hAnsi="Futura Lt BT" w:cs="Arial"/>
          <w:bCs/>
          <w:i w:val="0"/>
          <w:sz w:val="24"/>
        </w:rPr>
      </w:pPr>
      <w:r w:rsidRPr="00CC6FCE">
        <w:rPr>
          <w:rFonts w:ascii="Futura Lt BT" w:hAnsi="Futura Lt BT" w:cs="Arial"/>
          <w:bCs/>
          <w:i w:val="0"/>
          <w:sz w:val="24"/>
        </w:rPr>
        <w:t>Here is a sample project charter to get you started.  This project charter was created for the corporate employee recognition framework.</w:t>
      </w:r>
    </w:p>
    <w:p w:rsidR="001A6EF2" w:rsidRPr="00CC6FCE" w:rsidRDefault="001A6EF2">
      <w:pPr>
        <w:pStyle w:val="FootnoteText"/>
        <w:rPr>
          <w:rFonts w:ascii="Futura Lt BT" w:hAnsi="Futura Lt BT" w:cs="Arial"/>
          <w:sz w:val="24"/>
          <w:lang w:val="en-US"/>
        </w:rPr>
      </w:pPr>
    </w:p>
    <w:p w:rsidR="001A6EF2" w:rsidRPr="00CC6FCE" w:rsidRDefault="00B10733" w:rsidP="00CC6FCE">
      <w:pPr>
        <w:pStyle w:val="Heading1"/>
        <w:jc w:val="center"/>
        <w:rPr>
          <w:rFonts w:ascii="Arial" w:hAnsi="Arial"/>
          <w:i/>
          <w:iCs/>
        </w:rPr>
      </w:pPr>
      <w:r w:rsidRPr="00CC6FCE">
        <w:rPr>
          <w:rFonts w:ascii="Arial" w:hAnsi="Arial"/>
        </w:rPr>
        <w:t>Project Charter</w:t>
      </w:r>
      <w:bookmarkStart w:id="0" w:name="_GoBack"/>
      <w:bookmarkEnd w:id="0"/>
    </w:p>
    <w:p w:rsidR="001A6EF2" w:rsidRPr="00CC6FCE" w:rsidRDefault="001A6EF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167"/>
        <w:gridCol w:w="4023"/>
      </w:tblGrid>
      <w:tr w:rsidR="00CC6FCE" w:rsidRPr="00CC6FCE">
        <w:trPr>
          <w:trHeight w:val="548"/>
        </w:trPr>
        <w:tc>
          <w:tcPr>
            <w:tcW w:w="10260" w:type="dxa"/>
            <w:gridSpan w:val="3"/>
            <w:shd w:val="pct5" w:color="000000" w:fill="FFFFFF"/>
          </w:tcPr>
          <w:p w:rsidR="001A6EF2" w:rsidRPr="00CC6FCE" w:rsidRDefault="00B10733">
            <w:pPr>
              <w:pStyle w:val="TOC1"/>
              <w:spacing w:before="40" w:after="40"/>
              <w:rPr>
                <w:rFonts w:ascii="Arial" w:hAnsi="Arial" w:cs="Arial"/>
              </w:rPr>
            </w:pPr>
            <w:r w:rsidRPr="00CC6FCE">
              <w:rPr>
                <w:rFonts w:ascii="Arial" w:hAnsi="Arial" w:cs="Arial"/>
              </w:rPr>
              <w:t>1.0 Project Identification</w:t>
            </w:r>
          </w:p>
        </w:tc>
      </w:tr>
      <w:tr w:rsidR="00CC6FCE" w:rsidRPr="00CC6FCE">
        <w:tc>
          <w:tcPr>
            <w:tcW w:w="207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8190" w:type="dxa"/>
            <w:gridSpan w:val="2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CC6FCE">
              <w:rPr>
                <w:rFonts w:ascii="Arial" w:hAnsi="Arial" w:cs="Arial"/>
                <w:bCs/>
                <w:i/>
                <w:iCs/>
                <w:sz w:val="20"/>
              </w:rPr>
              <w:t>Employee Recognition Framework</w:t>
            </w:r>
          </w:p>
        </w:tc>
      </w:tr>
      <w:tr w:rsidR="00CC6FCE" w:rsidRPr="00CC6FCE">
        <w:tc>
          <w:tcPr>
            <w:tcW w:w="207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8190" w:type="dxa"/>
            <w:gridSpan w:val="2"/>
          </w:tcPr>
          <w:p w:rsidR="001A6EF2" w:rsidRPr="00CC6FCE" w:rsidRDefault="00B1073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CC6FCE">
              <w:rPr>
                <w:rFonts w:ascii="Arial" w:hAnsi="Arial" w:cs="Arial"/>
                <w:i/>
                <w:sz w:val="20"/>
              </w:rPr>
              <w:t>Design, develop and implement the employee recognition framework</w:t>
            </w:r>
          </w:p>
        </w:tc>
      </w:tr>
      <w:tr w:rsidR="00CC6FCE" w:rsidRPr="00CC6FCE">
        <w:tc>
          <w:tcPr>
            <w:tcW w:w="207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Sponsor</w:t>
            </w:r>
          </w:p>
        </w:tc>
        <w:tc>
          <w:tcPr>
            <w:tcW w:w="8190" w:type="dxa"/>
            <w:gridSpan w:val="2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</w:tr>
      <w:tr w:rsidR="00CC6FCE" w:rsidRPr="00CC6FCE">
        <w:tc>
          <w:tcPr>
            <w:tcW w:w="207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Project Manager</w:t>
            </w:r>
          </w:p>
        </w:tc>
        <w:tc>
          <w:tcPr>
            <w:tcW w:w="8190" w:type="dxa"/>
            <w:gridSpan w:val="2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</w:tr>
      <w:tr w:rsidR="00CC6FCE" w:rsidRPr="00CC6FCE">
        <w:trPr>
          <w:cantSplit/>
        </w:trPr>
        <w:tc>
          <w:tcPr>
            <w:tcW w:w="207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Project Team Resources</w:t>
            </w:r>
          </w:p>
        </w:tc>
        <w:tc>
          <w:tcPr>
            <w:tcW w:w="4167" w:type="dxa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02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CC6FCE">
              <w:rPr>
                <w:rFonts w:ascii="Arial" w:hAnsi="Arial" w:cs="Arial"/>
                <w:iCs/>
                <w:sz w:val="20"/>
              </w:rPr>
              <w:t>Communications, Policy, Healthy Workplace Advisory group, Attraction &amp; Retention working group</w:t>
            </w:r>
          </w:p>
        </w:tc>
      </w:tr>
    </w:tbl>
    <w:p w:rsidR="001A6EF2" w:rsidRPr="00CC6FCE" w:rsidRDefault="001A6EF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C6FCE" w:rsidRPr="00CC6FCE">
        <w:tc>
          <w:tcPr>
            <w:tcW w:w="10260" w:type="dxa"/>
            <w:shd w:val="pct5" w:color="000000" w:fill="FFFFFF"/>
          </w:tcPr>
          <w:p w:rsidR="001A6EF2" w:rsidRPr="00CC6FCE" w:rsidRDefault="00B10733">
            <w:pPr>
              <w:pStyle w:val="TOC1"/>
              <w:spacing w:before="40" w:after="40"/>
              <w:rPr>
                <w:rFonts w:ascii="Arial" w:hAnsi="Arial" w:cs="Arial"/>
              </w:rPr>
            </w:pPr>
            <w:r w:rsidRPr="00CC6FCE">
              <w:rPr>
                <w:rFonts w:ascii="Arial" w:hAnsi="Arial" w:cs="Arial"/>
              </w:rPr>
              <w:t>2.0 Business reasons for project</w:t>
            </w:r>
          </w:p>
        </w:tc>
      </w:tr>
      <w:tr w:rsidR="00CC6FCE" w:rsidRPr="00CC6FCE">
        <w:trPr>
          <w:trHeight w:val="1601"/>
        </w:trPr>
        <w:tc>
          <w:tcPr>
            <w:tcW w:w="10260" w:type="dxa"/>
          </w:tcPr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CC6FCE">
              <w:rPr>
                <w:rFonts w:ascii="Arial" w:hAnsi="Arial" w:cs="Arial"/>
                <w:sz w:val="20"/>
              </w:rPr>
              <w:t>Improve government’s ability to attract and recruit high quality candidates and to compete more effectively (with the private sector and other levels of government for candidates)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CC6FCE">
              <w:rPr>
                <w:rFonts w:ascii="Arial" w:hAnsi="Arial" w:cs="Arial"/>
                <w:sz w:val="20"/>
                <w:szCs w:val="22"/>
              </w:rPr>
              <w:t>Respond to the level of employee engagement and employee perceptions relayed though the corporate employee surveys.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An element of the Corporate Human Resource Plan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Component of a healthy workplace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Element of the Public Service Commission’s Business Plan for 2006/2007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Complements and builds upon existing departmental recognition activities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Complements corporate human resource values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Element of performance management</w:t>
            </w:r>
          </w:p>
        </w:tc>
      </w:tr>
    </w:tbl>
    <w:p w:rsidR="001A6EF2" w:rsidRPr="00CC6FCE" w:rsidRDefault="001A6EF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C6FCE" w:rsidRPr="00CC6FCE">
        <w:tc>
          <w:tcPr>
            <w:tcW w:w="10260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 w:rsidRPr="00CC6FCE">
              <w:rPr>
                <w:rFonts w:ascii="Arial" w:hAnsi="Arial" w:cs="Arial"/>
                <w:b/>
                <w:caps/>
                <w:sz w:val="20"/>
              </w:rPr>
              <w:t>3.0 Project OBJECTIVES (purpose)</w:t>
            </w:r>
          </w:p>
        </w:tc>
      </w:tr>
      <w:tr w:rsidR="00CC6FCE" w:rsidRPr="00CC6FCE">
        <w:tc>
          <w:tcPr>
            <w:tcW w:w="10260" w:type="dxa"/>
          </w:tcPr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Overall, to create a workplace culture that includes regular recognition and feedback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 xml:space="preserve">To recognize employees for their high-quality service and commitment to public service 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 reinforce linkages between employee performance and department business goals to achieve corporate goals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 develop tools, guidelines and support for departments to assist with departmental recognition activities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 develop and implement corporate recognition activities</w:t>
            </w:r>
          </w:p>
        </w:tc>
      </w:tr>
    </w:tbl>
    <w:p w:rsidR="001A6EF2" w:rsidRPr="00CC6FCE" w:rsidRDefault="001A6EF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C6FCE" w:rsidRPr="00CC6FCE">
        <w:trPr>
          <w:tblHeader/>
        </w:trPr>
        <w:tc>
          <w:tcPr>
            <w:tcW w:w="10260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 w:rsidRPr="00CC6FCE">
              <w:rPr>
                <w:rFonts w:ascii="Arial" w:hAnsi="Arial" w:cs="Arial"/>
                <w:b/>
                <w:caps/>
                <w:sz w:val="20"/>
              </w:rPr>
              <w:t>4.0 Project Scope</w:t>
            </w:r>
          </w:p>
        </w:tc>
      </w:tr>
      <w:tr w:rsidR="00CC6FCE" w:rsidRPr="00CC6FCE">
        <w:tc>
          <w:tcPr>
            <w:tcW w:w="10260" w:type="dxa"/>
          </w:tcPr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 include recognition activities for all government departments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 address two components of recognition - a corporate component and a department component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 xml:space="preserve">Includes guidelines to govern corporate and department activities 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Does not include mandatory requirements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Framework, research summary, guidelines and tools to be developed and implemented by March 2007</w:t>
            </w:r>
          </w:p>
        </w:tc>
      </w:tr>
    </w:tbl>
    <w:p w:rsidR="001A6EF2" w:rsidRPr="00CC6FCE" w:rsidRDefault="001A6EF2">
      <w:pPr>
        <w:pStyle w:val="Salutation1"/>
        <w:spacing w:before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133"/>
      </w:tblGrid>
      <w:tr w:rsidR="00CC6FCE" w:rsidRPr="00CC6FCE">
        <w:tc>
          <w:tcPr>
            <w:tcW w:w="10260" w:type="dxa"/>
            <w:gridSpan w:val="2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 w:rsidRPr="00CC6FCE">
              <w:rPr>
                <w:rFonts w:ascii="Arial" w:hAnsi="Arial" w:cs="Arial"/>
                <w:b/>
                <w:caps/>
                <w:sz w:val="20"/>
              </w:rPr>
              <w:t>5.0 key Project DELIVERABLES</w:t>
            </w: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813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CC6FCE">
              <w:rPr>
                <w:rFonts w:ascii="Arial" w:hAnsi="Arial" w:cs="Arial"/>
                <w:iCs/>
                <w:sz w:val="20"/>
              </w:rPr>
              <w:t>Framework</w:t>
            </w:r>
          </w:p>
        </w:tc>
        <w:tc>
          <w:tcPr>
            <w:tcW w:w="8133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sz w:val="20"/>
              </w:rPr>
            </w:pPr>
            <w:r w:rsidRPr="00CC6FCE">
              <w:rPr>
                <w:rFonts w:cs="Arial"/>
                <w:i w:val="0"/>
                <w:sz w:val="20"/>
              </w:rPr>
              <w:t xml:space="preserve"> Overall roadmap outlining key components of recognition activities</w:t>
            </w: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Project charter</w:t>
            </w:r>
          </w:p>
        </w:tc>
        <w:tc>
          <w:tcPr>
            <w:tcW w:w="8133" w:type="dxa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lastRenderedPageBreak/>
              <w:t>Logic Model</w:t>
            </w:r>
          </w:p>
        </w:tc>
        <w:tc>
          <w:tcPr>
            <w:tcW w:w="813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Outlines key activities, outcomes and measures</w:t>
            </w: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Project backgrounder</w:t>
            </w:r>
          </w:p>
        </w:tc>
        <w:tc>
          <w:tcPr>
            <w:tcW w:w="813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A supplement to the project charter outlining definitions and outcomes</w:t>
            </w: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Research summary</w:t>
            </w:r>
          </w:p>
        </w:tc>
        <w:tc>
          <w:tcPr>
            <w:tcW w:w="813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 include general, jurisdictional and corporate research</w:t>
            </w: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Guidelines</w:t>
            </w:r>
          </w:p>
        </w:tc>
        <w:tc>
          <w:tcPr>
            <w:tcW w:w="813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 include general program guidelines and financial guidelines</w:t>
            </w: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Tools and resources</w:t>
            </w:r>
          </w:p>
        </w:tc>
        <w:tc>
          <w:tcPr>
            <w:tcW w:w="813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 include templates, guides, sample surveys, quotes, tips, etc… for use by departments</w:t>
            </w: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Communication/ Implementation plan</w:t>
            </w:r>
          </w:p>
        </w:tc>
        <w:tc>
          <w:tcPr>
            <w:tcW w:w="813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Communication of framework, tools resources to stakeholder groups, communication plan</w:t>
            </w:r>
          </w:p>
        </w:tc>
      </w:tr>
      <w:tr w:rsidR="00CC6FCE" w:rsidRPr="00CC6FCE">
        <w:tc>
          <w:tcPr>
            <w:tcW w:w="2127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813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To contain framework, guidelines, general information, tools and resources for use by departments, along with information on current activities/events.</w:t>
            </w:r>
          </w:p>
        </w:tc>
      </w:tr>
    </w:tbl>
    <w:p w:rsidR="001A6EF2" w:rsidRPr="00CC6FCE" w:rsidRDefault="001A6EF2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3172"/>
      </w:tblGrid>
      <w:tr w:rsidR="00CC6FCE" w:rsidRPr="00CC6FCE">
        <w:trPr>
          <w:tblHeader/>
        </w:trPr>
        <w:tc>
          <w:tcPr>
            <w:tcW w:w="10260" w:type="dxa"/>
            <w:gridSpan w:val="3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 w:rsidRPr="00CC6FCE">
              <w:rPr>
                <w:rFonts w:ascii="Arial" w:hAnsi="Arial" w:cs="Arial"/>
                <w:b/>
                <w:caps/>
                <w:sz w:val="20"/>
              </w:rPr>
              <w:t>6.0 Milestone dates</w:t>
            </w:r>
          </w:p>
        </w:tc>
      </w:tr>
      <w:tr w:rsidR="00CC6FCE" w:rsidRPr="00CC6FCE">
        <w:tc>
          <w:tcPr>
            <w:tcW w:w="993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6095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Major Events / Milestones</w:t>
            </w:r>
          </w:p>
        </w:tc>
        <w:tc>
          <w:tcPr>
            <w:tcW w:w="3172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 xml:space="preserve">Dates </w:t>
            </w: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Salutation1"/>
              <w:spacing w:before="40" w:after="40" w:line="240" w:lineRule="auto"/>
              <w:rPr>
                <w:rFonts w:ascii="Arial" w:hAnsi="Arial" w:cs="Arial"/>
                <w:sz w:val="20"/>
                <w:szCs w:val="24"/>
              </w:rPr>
            </w:pPr>
            <w:r w:rsidRPr="00CC6FCE">
              <w:rPr>
                <w:rFonts w:ascii="Arial" w:hAnsi="Arial" w:cs="Arial"/>
                <w:sz w:val="20"/>
                <w:szCs w:val="24"/>
              </w:rPr>
              <w:t>Develop framework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95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Complete a research summary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Develop guidelines (general and financial)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Consult with departmental reps (i.e. Health, Tourism), Attraction &amp; Retention Working Group, Healthy Workplace Advisory Group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Networking/Information event for all departments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Develop department toolkit, templates, resources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 xml:space="preserve">Implementation and communication to stakeholder groups 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Website launch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Long Service Awards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Premiers Award of Excellence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Framework evaluation, consultations, lessons learned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  <w:tr w:rsidR="00CC6FCE" w:rsidRPr="00CC6FCE">
        <w:trPr>
          <w:cantSplit/>
        </w:trPr>
        <w:tc>
          <w:tcPr>
            <w:tcW w:w="993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6095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Premiers Award of Excellence</w:t>
            </w:r>
          </w:p>
        </w:tc>
        <w:tc>
          <w:tcPr>
            <w:tcW w:w="3172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</w:tr>
    </w:tbl>
    <w:p w:rsidR="001A6EF2" w:rsidRPr="00CC6FCE" w:rsidRDefault="001A6EF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CC6FCE" w:rsidRPr="00CC6FCE">
        <w:tc>
          <w:tcPr>
            <w:tcW w:w="10260" w:type="dxa"/>
            <w:gridSpan w:val="2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 w:rsidRPr="00CC6FCE">
              <w:rPr>
                <w:rFonts w:ascii="Arial" w:hAnsi="Arial" w:cs="Arial"/>
                <w:b/>
                <w:caps/>
                <w:sz w:val="20"/>
              </w:rPr>
              <w:t>7.0 key ISSUEs</w:t>
            </w:r>
          </w:p>
        </w:tc>
      </w:tr>
      <w:tr w:rsidR="00CC6FCE" w:rsidRPr="00CC6FCE">
        <w:tc>
          <w:tcPr>
            <w:tcW w:w="1080" w:type="dxa"/>
            <w:shd w:val="pct5" w:color="000000" w:fill="FFFFFF"/>
          </w:tcPr>
          <w:p w:rsidR="001A6EF2" w:rsidRPr="00CC6FCE" w:rsidRDefault="00B10733">
            <w:pPr>
              <w:pStyle w:val="TOC1"/>
              <w:spacing w:before="40" w:after="40"/>
              <w:rPr>
                <w:rFonts w:ascii="Arial" w:hAnsi="Arial" w:cs="Arial"/>
                <w:caps w:val="0"/>
                <w:szCs w:val="24"/>
              </w:rPr>
            </w:pPr>
            <w:r w:rsidRPr="00CC6FCE">
              <w:rPr>
                <w:rFonts w:ascii="Arial" w:hAnsi="Arial" w:cs="Arial"/>
                <w:caps w:val="0"/>
                <w:szCs w:val="24"/>
              </w:rPr>
              <w:t>Severity</w:t>
            </w:r>
          </w:p>
        </w:tc>
        <w:tc>
          <w:tcPr>
            <w:tcW w:w="9180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pStyle w:val="Salutation1"/>
              <w:spacing w:before="40" w:after="40" w:line="240" w:lineRule="auto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Different levels of implementation and buy-in; some departments have programs and others have not.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Departmental recognition activities are not mandatory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Buy-in from HR community and managers to take ownership of departmental activities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Maintain momentum and sustainability of activities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Timelines around the coordination of guideline development with development of the healthy workplace policy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Timelines around coordinating the recognition framework implementation with the attraction and retention framework implementation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Employee and manager perceptions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Public perceptions</w:t>
            </w:r>
          </w:p>
        </w:tc>
      </w:tr>
    </w:tbl>
    <w:p w:rsidR="001A6EF2" w:rsidRPr="00CC6FCE" w:rsidRDefault="001A6EF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CC6FCE" w:rsidRPr="00CC6FCE">
        <w:tc>
          <w:tcPr>
            <w:tcW w:w="10260" w:type="dxa"/>
            <w:gridSpan w:val="2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8.0 RISKS</w:t>
            </w:r>
          </w:p>
        </w:tc>
      </w:tr>
      <w:tr w:rsidR="00CC6FCE" w:rsidRPr="00CC6FCE">
        <w:tc>
          <w:tcPr>
            <w:tcW w:w="1080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Severity</w:t>
            </w:r>
          </w:p>
        </w:tc>
        <w:tc>
          <w:tcPr>
            <w:tcW w:w="9180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FCE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Support and buy-in of framework, guidelines and tools from the HR community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Support and buy-in of framework, guidelines and tools from managers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 w:rsidRPr="00CC6FCE">
              <w:rPr>
                <w:rFonts w:cs="Arial"/>
                <w:i w:val="0"/>
                <w:iCs/>
                <w:sz w:val="20"/>
              </w:rPr>
              <w:t>Support and buy-in of framework, guidelines and tools from employees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Implementation timelines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Availability of supporting resources (i.e. communication, policy)</w:t>
            </w:r>
          </w:p>
        </w:tc>
      </w:tr>
      <w:tr w:rsidR="00CC6FCE" w:rsidRPr="00CC6FCE">
        <w:tc>
          <w:tcPr>
            <w:tcW w:w="1080" w:type="dxa"/>
          </w:tcPr>
          <w:p w:rsidR="001A6EF2" w:rsidRPr="00CC6FCE" w:rsidRDefault="001A6EF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Treasury and Policy Board support of guidelines</w:t>
            </w:r>
          </w:p>
        </w:tc>
      </w:tr>
    </w:tbl>
    <w:p w:rsidR="001A6EF2" w:rsidRPr="00CC6FCE" w:rsidRDefault="001A6EF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C6FCE" w:rsidRPr="00CC6FCE">
        <w:trPr>
          <w:tblHeader/>
        </w:trPr>
        <w:tc>
          <w:tcPr>
            <w:tcW w:w="10260" w:type="dxa"/>
            <w:tcBorders>
              <w:bottom w:val="single" w:sz="4" w:space="0" w:color="auto"/>
            </w:tcBorders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 w:rsidRPr="00CC6FCE">
              <w:rPr>
                <w:rFonts w:ascii="Arial" w:hAnsi="Arial" w:cs="Arial"/>
                <w:b/>
                <w:caps/>
                <w:sz w:val="20"/>
              </w:rPr>
              <w:t>9.0 Project’s criteria for success (must be measurable)</w:t>
            </w:r>
          </w:p>
        </w:tc>
      </w:tr>
      <w:tr w:rsidR="00CC6FCE" w:rsidRPr="00CC6FCE">
        <w:trPr>
          <w:tblHeader/>
        </w:trPr>
        <w:tc>
          <w:tcPr>
            <w:tcW w:w="10260" w:type="dxa"/>
            <w:shd w:val="clear" w:color="000000" w:fill="auto"/>
          </w:tcPr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ind w:left="490" w:hanging="32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Increase awareness and consistent practice of recognition throughout the organization (post-presentation evaluations, employee survey results)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Enhance Government of Nova Scotia’s preferred employer status (public perception studies)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Create a healthier and more supportive working environment (employee survey results)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Improved job satisfaction and employee engagement (employee survey results)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ind w:left="490" w:hanging="32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Improved awareness and linkages between department business plans and individual and team performance (employee survey results)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Increased participation in corporate recognition activities (attendance, # of nominations received)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ind w:left="490" w:hanging="32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 xml:space="preserve">Increased </w:t>
            </w:r>
            <w:proofErr w:type="spellStart"/>
            <w:r w:rsidRPr="00CC6FCE">
              <w:rPr>
                <w:rFonts w:ascii="Arial" w:hAnsi="Arial" w:cs="Arial"/>
                <w:sz w:val="20"/>
              </w:rPr>
              <w:t>favourable</w:t>
            </w:r>
            <w:proofErr w:type="spellEnd"/>
            <w:r w:rsidRPr="00CC6FCE">
              <w:rPr>
                <w:rFonts w:ascii="Arial" w:hAnsi="Arial" w:cs="Arial"/>
                <w:sz w:val="20"/>
              </w:rPr>
              <w:t xml:space="preserve"> employee perceptions of feeling valued for their contributions. (employee survey results)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ind w:left="490" w:hanging="32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 xml:space="preserve">Increased </w:t>
            </w:r>
            <w:proofErr w:type="spellStart"/>
            <w:r w:rsidRPr="00CC6FCE">
              <w:rPr>
                <w:rFonts w:ascii="Arial" w:hAnsi="Arial" w:cs="Arial"/>
                <w:sz w:val="20"/>
              </w:rPr>
              <w:t>favourable</w:t>
            </w:r>
            <w:proofErr w:type="spellEnd"/>
            <w:r w:rsidRPr="00CC6FCE">
              <w:rPr>
                <w:rFonts w:ascii="Arial" w:hAnsi="Arial" w:cs="Arial"/>
                <w:sz w:val="20"/>
              </w:rPr>
              <w:t xml:space="preserve"> employee perceptions of being recognized for a job well done. (employee survey results)</w:t>
            </w:r>
          </w:p>
        </w:tc>
      </w:tr>
    </w:tbl>
    <w:p w:rsidR="001A6EF2" w:rsidRPr="00CC6FCE" w:rsidRDefault="001A6EF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C6FCE" w:rsidRPr="00CC6FCE">
        <w:trPr>
          <w:tblHeader/>
        </w:trPr>
        <w:tc>
          <w:tcPr>
            <w:tcW w:w="10260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 w:rsidRPr="00CC6FCE">
              <w:rPr>
                <w:rFonts w:ascii="Arial" w:hAnsi="Arial" w:cs="Arial"/>
                <w:b/>
                <w:caps/>
                <w:sz w:val="20"/>
              </w:rPr>
              <w:t>10.0 critical success factors</w:t>
            </w:r>
          </w:p>
        </w:tc>
      </w:tr>
      <w:tr w:rsidR="00CC6FCE" w:rsidRPr="00CC6FCE">
        <w:tc>
          <w:tcPr>
            <w:tcW w:w="10260" w:type="dxa"/>
          </w:tcPr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Buy-in and support from senior leaders, HR community, managers, employees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 xml:space="preserve">Effective communication 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PSC and department collaboration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Employee input into development and implementation of recognition activities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Employee awareness of department purpose, priorities, objectives, goals and values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Recognition efforts need to be: timely; meaningful; fair; inclusive</w:t>
            </w:r>
          </w:p>
          <w:p w:rsidR="001A6EF2" w:rsidRPr="00CC6FCE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>Activities are supportive of organizational values</w:t>
            </w:r>
          </w:p>
        </w:tc>
      </w:tr>
    </w:tbl>
    <w:p w:rsidR="001A6EF2" w:rsidRPr="00CC6FCE" w:rsidRDefault="001A6EF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C6FCE" w:rsidRPr="00CC6FCE">
        <w:trPr>
          <w:tblHeader/>
        </w:trPr>
        <w:tc>
          <w:tcPr>
            <w:tcW w:w="10260" w:type="dxa"/>
            <w:shd w:val="pct5" w:color="000000" w:fill="FFFFFF"/>
          </w:tcPr>
          <w:p w:rsidR="001A6EF2" w:rsidRPr="00CC6FCE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 w:rsidRPr="00CC6FCE">
              <w:rPr>
                <w:rFonts w:ascii="Arial" w:hAnsi="Arial" w:cs="Arial"/>
                <w:b/>
                <w:caps/>
                <w:sz w:val="20"/>
              </w:rPr>
              <w:t>11.0 Signoff</w:t>
            </w:r>
          </w:p>
        </w:tc>
      </w:tr>
      <w:tr w:rsidR="00CC6FCE" w:rsidRPr="00CC6FCE">
        <w:tc>
          <w:tcPr>
            <w:tcW w:w="10260" w:type="dxa"/>
          </w:tcPr>
          <w:p w:rsidR="001A6EF2" w:rsidRPr="00CC6FCE" w:rsidRDefault="00B10733">
            <w:pPr>
              <w:spacing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 xml:space="preserve">Project Sponsor:  </w:t>
            </w:r>
          </w:p>
          <w:p w:rsidR="001A6EF2" w:rsidRPr="00CC6FCE" w:rsidRDefault="001A6EF2">
            <w:pPr>
              <w:spacing w:after="40"/>
              <w:rPr>
                <w:rFonts w:ascii="Arial" w:hAnsi="Arial" w:cs="Arial"/>
                <w:sz w:val="20"/>
              </w:rPr>
            </w:pPr>
          </w:p>
          <w:p w:rsidR="001A6EF2" w:rsidRPr="00CC6FCE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FCE">
              <w:rPr>
                <w:rFonts w:ascii="Arial" w:hAnsi="Arial" w:cs="Arial"/>
                <w:sz w:val="20"/>
              </w:rPr>
              <w:t xml:space="preserve">Date:  </w:t>
            </w:r>
          </w:p>
        </w:tc>
      </w:tr>
    </w:tbl>
    <w:p w:rsidR="001A6EF2" w:rsidRPr="00CC6FCE" w:rsidRDefault="001A6EF2">
      <w:pPr>
        <w:pStyle w:val="FootnoteText"/>
        <w:rPr>
          <w:rFonts w:cs="Arial"/>
          <w:lang w:val="en-US"/>
        </w:rPr>
      </w:pPr>
    </w:p>
    <w:p w:rsidR="00B10733" w:rsidRPr="00CC6FCE" w:rsidRDefault="00B10733">
      <w:pPr>
        <w:rPr>
          <w:rFonts w:ascii="Arial" w:hAnsi="Arial" w:cs="Arial"/>
          <w:sz w:val="20"/>
        </w:rPr>
      </w:pPr>
    </w:p>
    <w:sectPr w:rsidR="00B10733" w:rsidRPr="00CC6FCE">
      <w:pgSz w:w="12240" w:h="15840"/>
      <w:pgMar w:top="851" w:right="1010" w:bottom="851" w:left="10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21F9"/>
    <w:multiLevelType w:val="hybridMultilevel"/>
    <w:tmpl w:val="1DEAEFEE"/>
    <w:lvl w:ilvl="0" w:tplc="9A5C2106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431D3"/>
    <w:multiLevelType w:val="multilevel"/>
    <w:tmpl w:val="CC2AF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76"/>
    <w:rsid w:val="001A6EF2"/>
    <w:rsid w:val="00B10733"/>
    <w:rsid w:val="00B33076"/>
    <w:rsid w:val="00C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44A7E-50F8-4B79-89D1-F6BB13C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tabs>
        <w:tab w:val="left" w:pos="720"/>
      </w:tabs>
      <w:spacing w:before="240" w:after="60"/>
      <w:outlineLvl w:val="0"/>
    </w:pPr>
    <w:rPr>
      <w:rFonts w:ascii="Futura Md BT" w:hAnsi="Futura Md BT" w:cs="Arial"/>
      <w:b/>
      <w:smallCaps/>
      <w:kern w:val="28"/>
      <w:sz w:val="28"/>
      <w:szCs w:val="20"/>
    </w:rPr>
  </w:style>
  <w:style w:type="paragraph" w:styleId="Heading2">
    <w:name w:val="heading 2"/>
    <w:aliases w:val="h2,A.B.C.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mall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mallCap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mallCaps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Arial" w:hAnsi="Arial"/>
      <w:b/>
      <w:smallCaps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  <w:rPr>
      <w:rFonts w:ascii="Arial" w:hAnsi="Arial"/>
      <w:i/>
      <w:sz w:val="16"/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  <w:szCs w:val="20"/>
    </w:rPr>
  </w:style>
  <w:style w:type="paragraph" w:styleId="FootnoteText">
    <w:name w:val="footnote text"/>
    <w:basedOn w:val="Normal"/>
    <w:semiHidden/>
    <w:pPr>
      <w:jc w:val="both"/>
    </w:pPr>
    <w:rPr>
      <w:rFonts w:ascii="Arial" w:hAnsi="Arial"/>
      <w:sz w:val="20"/>
      <w:szCs w:val="20"/>
      <w:lang w:val="en-CA"/>
    </w:rPr>
  </w:style>
  <w:style w:type="paragraph" w:customStyle="1" w:styleId="Salutation1">
    <w:name w:val="Salutation1"/>
    <w:aliases w:val="st"/>
    <w:basedOn w:val="Normal"/>
    <w:pPr>
      <w:spacing w:before="260" w:line="260" w:lineRule="atLeast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Model Sample</vt:lpstr>
    </vt:vector>
  </TitlesOfParts>
  <Company>Province of Nova Scotia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Model Sample</dc:title>
  <dc:subject/>
  <dc:creator>palermml</dc:creator>
  <cp:keywords/>
  <dc:description/>
  <cp:lastModifiedBy>Raheel</cp:lastModifiedBy>
  <cp:revision>3</cp:revision>
  <dcterms:created xsi:type="dcterms:W3CDTF">2017-05-31T05:08:00Z</dcterms:created>
  <dcterms:modified xsi:type="dcterms:W3CDTF">2019-07-10T11:35:00Z</dcterms:modified>
</cp:coreProperties>
</file>